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0F12" w14:textId="77777777" w:rsidR="00C60D2D" w:rsidRDefault="00C60D2D" w:rsidP="001E0BDA">
      <w:pPr>
        <w:jc w:val="both"/>
        <w:rPr>
          <w:rFonts w:ascii="Calibri" w:hAnsi="Calibri" w:cs="Times New Roman"/>
          <w:bCs/>
          <w:sz w:val="24"/>
          <w:szCs w:val="24"/>
        </w:rPr>
      </w:pPr>
    </w:p>
    <w:p w14:paraId="3F240213" w14:textId="77777777" w:rsidR="00C60D2D" w:rsidRDefault="00C60D2D" w:rsidP="001E0BDA">
      <w:pPr>
        <w:jc w:val="both"/>
        <w:rPr>
          <w:rFonts w:ascii="Calibri" w:hAnsi="Calibri" w:cs="Times New Roman"/>
          <w:bCs/>
          <w:sz w:val="24"/>
          <w:szCs w:val="24"/>
        </w:rPr>
      </w:pPr>
    </w:p>
    <w:p w14:paraId="63707941" w14:textId="77777777" w:rsidR="001E0BDA" w:rsidRPr="001E0BDA" w:rsidRDefault="001E0BDA" w:rsidP="001E0BDA">
      <w:pPr>
        <w:jc w:val="both"/>
        <w:rPr>
          <w:rFonts w:ascii="Calibri" w:hAnsi="Calibri" w:cs="Times New Roman"/>
          <w:bCs/>
          <w:sz w:val="24"/>
          <w:szCs w:val="24"/>
        </w:rPr>
      </w:pPr>
      <w:r w:rsidRPr="001E0BDA">
        <w:rPr>
          <w:rFonts w:ascii="Calibri" w:hAnsi="Calibri" w:cs="Times New Roman"/>
          <w:bCs/>
          <w:sz w:val="24"/>
          <w:szCs w:val="24"/>
        </w:rPr>
        <w:t>Vollzug der Wassergesetze;</w:t>
      </w:r>
    </w:p>
    <w:p w14:paraId="6CE89118" w14:textId="1BCF0C7B" w:rsidR="001E0BDA" w:rsidRPr="001E0BDA" w:rsidRDefault="001E0BDA" w:rsidP="001E0BDA">
      <w:pPr>
        <w:jc w:val="both"/>
        <w:rPr>
          <w:rFonts w:ascii="Calibri" w:hAnsi="Calibri" w:cs="Times New Roman"/>
          <w:bCs/>
          <w:sz w:val="24"/>
          <w:szCs w:val="24"/>
        </w:rPr>
      </w:pPr>
      <w:r w:rsidRPr="001E0BDA">
        <w:rPr>
          <w:rFonts w:ascii="Calibri" w:hAnsi="Calibri" w:cs="Times New Roman"/>
          <w:bCs/>
          <w:sz w:val="24"/>
          <w:szCs w:val="24"/>
        </w:rPr>
        <w:t>Bekanntmachung der bezeichneten Gebiete und der Anforderungen an die Abwasser</w:t>
      </w:r>
      <w:r w:rsidRPr="001E0BDA">
        <w:rPr>
          <w:rFonts w:ascii="Calibri" w:hAnsi="Calibri" w:cs="Times New Roman"/>
          <w:bCs/>
          <w:sz w:val="24"/>
          <w:szCs w:val="24"/>
        </w:rPr>
        <w:softHyphen/>
        <w:t>be</w:t>
      </w:r>
      <w:r w:rsidRPr="001E0BDA">
        <w:rPr>
          <w:rFonts w:ascii="Calibri" w:hAnsi="Calibri" w:cs="Times New Roman"/>
          <w:bCs/>
          <w:sz w:val="24"/>
          <w:szCs w:val="24"/>
        </w:rPr>
        <w:softHyphen/>
        <w:t>seiti</w:t>
      </w:r>
      <w:r w:rsidR="00CE3402">
        <w:rPr>
          <w:rFonts w:ascii="Calibri" w:hAnsi="Calibri" w:cs="Times New Roman"/>
          <w:bCs/>
          <w:sz w:val="24"/>
          <w:szCs w:val="24"/>
        </w:rPr>
        <w:softHyphen/>
      </w:r>
      <w:r w:rsidRPr="001E0BDA">
        <w:rPr>
          <w:rFonts w:ascii="Calibri" w:hAnsi="Calibri" w:cs="Times New Roman"/>
          <w:bCs/>
          <w:sz w:val="24"/>
          <w:szCs w:val="24"/>
        </w:rPr>
        <w:t xml:space="preserve">gung gemäß Art. 70 Abs. 1 Nr. 2 des Bayerischen Wassergesetzes (BayWG) für die </w:t>
      </w:r>
      <w:r w:rsidR="00687681">
        <w:rPr>
          <w:rFonts w:ascii="Calibri" w:hAnsi="Calibri" w:cs="Times New Roman"/>
          <w:bCs/>
          <w:sz w:val="24"/>
          <w:szCs w:val="24"/>
        </w:rPr>
        <w:t xml:space="preserve">Gemeinde </w:t>
      </w:r>
      <w:r w:rsidR="001645CA">
        <w:rPr>
          <w:rFonts w:ascii="Calibri" w:hAnsi="Calibri" w:cs="Times New Roman"/>
          <w:bCs/>
          <w:sz w:val="24"/>
          <w:szCs w:val="24"/>
        </w:rPr>
        <w:t>Rauhenebrach</w:t>
      </w:r>
    </w:p>
    <w:p w14:paraId="311347CC" w14:textId="77777777" w:rsidR="001E0BDA" w:rsidRPr="001E0BDA" w:rsidRDefault="001E0BDA" w:rsidP="001E0BDA">
      <w:pPr>
        <w:jc w:val="both"/>
        <w:rPr>
          <w:rFonts w:ascii="Calibri" w:hAnsi="Calibri" w:cs="Times New Roman"/>
          <w:sz w:val="24"/>
          <w:szCs w:val="24"/>
        </w:rPr>
      </w:pPr>
    </w:p>
    <w:p w14:paraId="4BB61D2C" w14:textId="77777777" w:rsidR="001E0BDA" w:rsidRPr="001E0BDA" w:rsidRDefault="001E0BDA" w:rsidP="001E0BDA">
      <w:pPr>
        <w:jc w:val="center"/>
        <w:rPr>
          <w:rFonts w:ascii="Calibri" w:hAnsi="Calibri" w:cs="Times New Roman"/>
          <w:b/>
          <w:bCs/>
          <w:sz w:val="2"/>
          <w:szCs w:val="2"/>
          <w:u w:val="single"/>
        </w:rPr>
      </w:pPr>
    </w:p>
    <w:p w14:paraId="248A0670" w14:textId="77777777" w:rsidR="001E0BDA" w:rsidRPr="001E0BDA" w:rsidRDefault="001E0BDA" w:rsidP="001E0BDA">
      <w:pPr>
        <w:jc w:val="center"/>
        <w:rPr>
          <w:rFonts w:ascii="Calibri" w:hAnsi="Calibri" w:cs="Times New Roman"/>
          <w:b/>
          <w:bCs/>
          <w:sz w:val="26"/>
          <w:szCs w:val="26"/>
          <w:u w:val="single"/>
        </w:rPr>
      </w:pPr>
      <w:r w:rsidRPr="001E0BDA">
        <w:rPr>
          <w:rFonts w:ascii="Calibri" w:hAnsi="Calibri" w:cs="Times New Roman"/>
          <w:b/>
          <w:bCs/>
          <w:sz w:val="26"/>
          <w:szCs w:val="26"/>
          <w:u w:val="single"/>
        </w:rPr>
        <w:t>Bekanntmachung</w:t>
      </w:r>
    </w:p>
    <w:p w14:paraId="5E25CE47" w14:textId="77777777" w:rsidR="001E0BDA" w:rsidRPr="001E0BDA" w:rsidRDefault="001E0BDA" w:rsidP="001E0BDA">
      <w:pPr>
        <w:rPr>
          <w:rFonts w:ascii="Calibri" w:hAnsi="Calibri" w:cs="Times New Roman"/>
          <w:sz w:val="10"/>
          <w:szCs w:val="10"/>
        </w:rPr>
      </w:pPr>
    </w:p>
    <w:p w14:paraId="6B676098" w14:textId="77777777" w:rsidR="001E0BDA" w:rsidRPr="001E0BDA" w:rsidRDefault="001E0BDA" w:rsidP="001E0BDA">
      <w:pPr>
        <w:rPr>
          <w:rFonts w:ascii="Calibri" w:hAnsi="Calibri" w:cs="Times New Roman"/>
          <w:sz w:val="4"/>
          <w:szCs w:val="4"/>
        </w:rPr>
      </w:pPr>
    </w:p>
    <w:p w14:paraId="77F18926" w14:textId="3B47CC25" w:rsidR="001E0BDA" w:rsidRPr="001E0BDA" w:rsidRDefault="001E0BDA" w:rsidP="001E0BDA">
      <w:pPr>
        <w:numPr>
          <w:ilvl w:val="0"/>
          <w:numId w:val="1"/>
        </w:numPr>
        <w:ind w:left="426" w:hanging="426"/>
        <w:jc w:val="both"/>
        <w:rPr>
          <w:rFonts w:ascii="Calibri" w:hAnsi="Calibri" w:cs="Times New Roman"/>
          <w:sz w:val="24"/>
          <w:szCs w:val="24"/>
        </w:rPr>
      </w:pPr>
      <w:r w:rsidRPr="001E0BDA">
        <w:rPr>
          <w:rFonts w:ascii="Calibri" w:hAnsi="Calibri" w:cs="Times New Roman"/>
          <w:sz w:val="24"/>
          <w:szCs w:val="24"/>
        </w:rPr>
        <w:t xml:space="preserve">Grundstücke, bei denen damit zu rechnen ist oder schon feststeht, dass die </w:t>
      </w:r>
      <w:r w:rsidR="00C16C05">
        <w:rPr>
          <w:rFonts w:ascii="Calibri" w:hAnsi="Calibri" w:cs="Times New Roman"/>
          <w:sz w:val="24"/>
          <w:szCs w:val="24"/>
        </w:rPr>
        <w:t xml:space="preserve">Gemeinde </w:t>
      </w:r>
      <w:r w:rsidR="001645CA">
        <w:rPr>
          <w:rFonts w:ascii="Calibri" w:hAnsi="Calibri" w:cs="Times New Roman"/>
          <w:sz w:val="24"/>
          <w:szCs w:val="24"/>
        </w:rPr>
        <w:t>Rauhenebrach</w:t>
      </w:r>
      <w:r w:rsidRPr="001E0BDA">
        <w:rPr>
          <w:rFonts w:ascii="Calibri" w:hAnsi="Calibri" w:cs="Times New Roman"/>
          <w:sz w:val="24"/>
          <w:szCs w:val="24"/>
        </w:rPr>
        <w:t xml:space="preserve"> länger</w:t>
      </w:r>
      <w:r w:rsidRPr="001E0BDA">
        <w:rPr>
          <w:rFonts w:ascii="Calibri" w:hAnsi="Calibri" w:cs="Times New Roman"/>
          <w:sz w:val="24"/>
          <w:szCs w:val="24"/>
        </w:rPr>
        <w:softHyphen/>
        <w:t>fristig die notwendigen Voraussetzungen für eine ord</w:t>
      </w:r>
      <w:r w:rsidRPr="001E0BDA">
        <w:rPr>
          <w:rFonts w:ascii="Calibri" w:hAnsi="Calibri" w:cs="Times New Roman"/>
          <w:sz w:val="24"/>
          <w:szCs w:val="24"/>
        </w:rPr>
        <w:softHyphen/>
        <w:t>nungsgemä</w:t>
      </w:r>
      <w:r w:rsidRPr="001E0BDA">
        <w:rPr>
          <w:rFonts w:ascii="Calibri" w:hAnsi="Calibri" w:cs="Times New Roman"/>
          <w:sz w:val="24"/>
          <w:szCs w:val="24"/>
        </w:rPr>
        <w:softHyphen/>
        <w:t>ße zentrale Abwas</w:t>
      </w:r>
      <w:r w:rsidRPr="001E0BDA">
        <w:rPr>
          <w:rFonts w:ascii="Calibri" w:hAnsi="Calibri" w:cs="Times New Roman"/>
          <w:sz w:val="24"/>
          <w:szCs w:val="24"/>
        </w:rPr>
        <w:softHyphen/>
        <w:t>serentsor</w:t>
      </w:r>
      <w:r w:rsidRPr="001E0BDA">
        <w:rPr>
          <w:rFonts w:ascii="Calibri" w:hAnsi="Calibri" w:cs="Times New Roman"/>
          <w:sz w:val="24"/>
          <w:szCs w:val="24"/>
        </w:rPr>
        <w:softHyphen/>
        <w:t>gung nicht schaffen wird und eine Einleitung mecha</w:t>
      </w:r>
      <w:r w:rsidRPr="001E0BDA">
        <w:rPr>
          <w:rFonts w:ascii="Calibri" w:hAnsi="Calibri" w:cs="Times New Roman"/>
          <w:sz w:val="24"/>
          <w:szCs w:val="24"/>
        </w:rPr>
        <w:softHyphen/>
        <w:t>nisch-biolo</w:t>
      </w:r>
      <w:r w:rsidR="00CE3402">
        <w:rPr>
          <w:rFonts w:ascii="Calibri" w:hAnsi="Calibri" w:cs="Times New Roman"/>
          <w:sz w:val="24"/>
          <w:szCs w:val="24"/>
        </w:rPr>
        <w:softHyphen/>
      </w:r>
      <w:r w:rsidRPr="001E0BDA">
        <w:rPr>
          <w:rFonts w:ascii="Calibri" w:hAnsi="Calibri" w:cs="Times New Roman"/>
          <w:sz w:val="24"/>
          <w:szCs w:val="24"/>
        </w:rPr>
        <w:t>gisch gerei</w:t>
      </w:r>
      <w:r w:rsidRPr="001E0BDA">
        <w:rPr>
          <w:rFonts w:ascii="Calibri" w:hAnsi="Calibri" w:cs="Times New Roman"/>
          <w:sz w:val="24"/>
          <w:szCs w:val="24"/>
        </w:rPr>
        <w:softHyphen/>
        <w:t>nigten Abwassers entweder in den Untergrund oder in ein ober</w:t>
      </w:r>
      <w:r w:rsidRPr="001E0BDA">
        <w:rPr>
          <w:rFonts w:ascii="Calibri" w:hAnsi="Calibri" w:cs="Times New Roman"/>
          <w:sz w:val="24"/>
          <w:szCs w:val="24"/>
        </w:rPr>
        <w:softHyphen/>
        <w:t>irdisches Ge</w:t>
      </w:r>
      <w:r w:rsidR="00CE3402">
        <w:rPr>
          <w:rFonts w:ascii="Calibri" w:hAnsi="Calibri" w:cs="Times New Roman"/>
          <w:sz w:val="24"/>
          <w:szCs w:val="24"/>
        </w:rPr>
        <w:softHyphen/>
      </w:r>
      <w:r w:rsidRPr="001E0BDA">
        <w:rPr>
          <w:rFonts w:ascii="Calibri" w:hAnsi="Calibri" w:cs="Times New Roman"/>
          <w:sz w:val="24"/>
          <w:szCs w:val="24"/>
        </w:rPr>
        <w:t>wässer erfor</w:t>
      </w:r>
      <w:r w:rsidRPr="001E0BDA">
        <w:rPr>
          <w:rFonts w:ascii="Calibri" w:hAnsi="Calibri" w:cs="Times New Roman"/>
          <w:sz w:val="24"/>
          <w:szCs w:val="24"/>
        </w:rPr>
        <w:softHyphen/>
        <w:t>derlich ist, werden der Gebietsklasse III (langfristig nicht kanalisierte Gebiete) zugeordnet. Diese Grundstücke sind als „bezeichnete Gebiete“ zusammen mit der jeweils erfor</w:t>
      </w:r>
      <w:r w:rsidRPr="001E0BDA">
        <w:rPr>
          <w:rFonts w:ascii="Calibri" w:hAnsi="Calibri" w:cs="Times New Roman"/>
          <w:sz w:val="24"/>
          <w:szCs w:val="24"/>
        </w:rPr>
        <w:softHyphen/>
        <w:t>derlichen Reinigungsklasse bekanntzumachen.</w:t>
      </w:r>
    </w:p>
    <w:p w14:paraId="0827603C" w14:textId="77777777" w:rsidR="001E0BDA" w:rsidRPr="001E0BDA" w:rsidRDefault="001E0BDA" w:rsidP="001E0BDA">
      <w:pPr>
        <w:rPr>
          <w:rFonts w:ascii="Calibri" w:hAnsi="Calibri" w:cs="Times New Roman"/>
          <w:sz w:val="10"/>
          <w:szCs w:val="10"/>
        </w:rPr>
      </w:pPr>
    </w:p>
    <w:p w14:paraId="69A380C9" w14:textId="458763FF" w:rsidR="001E0BDA" w:rsidRPr="001E0BDA" w:rsidRDefault="001E0BDA" w:rsidP="001E0BDA">
      <w:pPr>
        <w:numPr>
          <w:ilvl w:val="0"/>
          <w:numId w:val="1"/>
        </w:numPr>
        <w:ind w:left="426" w:hanging="426"/>
        <w:jc w:val="both"/>
        <w:rPr>
          <w:rFonts w:ascii="Calibri" w:hAnsi="Calibri" w:cs="Times New Roman"/>
          <w:sz w:val="24"/>
          <w:szCs w:val="24"/>
        </w:rPr>
      </w:pPr>
      <w:r w:rsidRPr="001E0BDA">
        <w:rPr>
          <w:rFonts w:ascii="Calibri" w:hAnsi="Calibri" w:cs="Times New Roman"/>
          <w:sz w:val="24"/>
          <w:szCs w:val="24"/>
        </w:rPr>
        <w:t>Das Landratsamt Haßberge gibt einvernehmlich mit dem Wasserwirtschafts</w:t>
      </w:r>
      <w:r w:rsidRPr="001E0BDA">
        <w:rPr>
          <w:rFonts w:ascii="Calibri" w:hAnsi="Calibri" w:cs="Times New Roman"/>
          <w:sz w:val="24"/>
          <w:szCs w:val="24"/>
        </w:rPr>
        <w:softHyphen/>
        <w:t>amt Bad Kis</w:t>
      </w:r>
      <w:r w:rsidR="00CE3402">
        <w:rPr>
          <w:rFonts w:ascii="Calibri" w:hAnsi="Calibri" w:cs="Times New Roman"/>
          <w:sz w:val="24"/>
          <w:szCs w:val="24"/>
        </w:rPr>
        <w:softHyphen/>
      </w:r>
      <w:r w:rsidRPr="001E0BDA">
        <w:rPr>
          <w:rFonts w:ascii="Calibri" w:hAnsi="Calibri" w:cs="Times New Roman"/>
          <w:sz w:val="24"/>
          <w:szCs w:val="24"/>
        </w:rPr>
        <w:t>sin</w:t>
      </w:r>
      <w:r w:rsidRPr="001E0BDA">
        <w:rPr>
          <w:rFonts w:ascii="Calibri" w:hAnsi="Calibri" w:cs="Times New Roman"/>
          <w:sz w:val="24"/>
          <w:szCs w:val="24"/>
        </w:rPr>
        <w:softHyphen/>
        <w:t xml:space="preserve">gen </w:t>
      </w:r>
      <w:r w:rsidR="00687681">
        <w:rPr>
          <w:rFonts w:ascii="Calibri" w:hAnsi="Calibri" w:cs="Times New Roman"/>
          <w:sz w:val="24"/>
          <w:szCs w:val="24"/>
        </w:rPr>
        <w:t>das Baugebiet „</w:t>
      </w:r>
      <w:r w:rsidR="001645CA">
        <w:rPr>
          <w:rFonts w:ascii="Calibri" w:hAnsi="Calibri" w:cs="Times New Roman"/>
          <w:sz w:val="24"/>
          <w:szCs w:val="24"/>
        </w:rPr>
        <w:t>StelzenBaumhäuser Obersteinbach</w:t>
      </w:r>
      <w:r w:rsidR="00687681">
        <w:rPr>
          <w:rFonts w:ascii="Calibri" w:hAnsi="Calibri" w:cs="Times New Roman"/>
          <w:sz w:val="24"/>
          <w:szCs w:val="24"/>
        </w:rPr>
        <w:t xml:space="preserve">“ der Gemeinde </w:t>
      </w:r>
      <w:r w:rsidR="001645CA">
        <w:rPr>
          <w:rFonts w:ascii="Calibri" w:hAnsi="Calibri" w:cs="Times New Roman"/>
          <w:sz w:val="24"/>
          <w:szCs w:val="24"/>
        </w:rPr>
        <w:t>Rauhenebrach</w:t>
      </w:r>
      <w:r w:rsidR="00687681">
        <w:rPr>
          <w:rFonts w:ascii="Calibri" w:hAnsi="Calibri" w:cs="Times New Roman"/>
          <w:sz w:val="24"/>
          <w:szCs w:val="24"/>
        </w:rPr>
        <w:t xml:space="preserve"> </w:t>
      </w:r>
      <w:r w:rsidRPr="001E0BDA">
        <w:rPr>
          <w:rFonts w:ascii="Calibri" w:hAnsi="Calibri" w:cs="Times New Roman"/>
          <w:sz w:val="24"/>
          <w:szCs w:val="24"/>
        </w:rPr>
        <w:t>als be</w:t>
      </w:r>
      <w:r w:rsidRPr="001E0BDA">
        <w:rPr>
          <w:rFonts w:ascii="Calibri" w:hAnsi="Calibri" w:cs="Times New Roman"/>
          <w:sz w:val="24"/>
          <w:szCs w:val="24"/>
        </w:rPr>
        <w:softHyphen/>
        <w:t>zeich</w:t>
      </w:r>
      <w:r w:rsidRPr="001E0BDA">
        <w:rPr>
          <w:rFonts w:ascii="Calibri" w:hAnsi="Calibri" w:cs="Times New Roman"/>
          <w:sz w:val="24"/>
          <w:szCs w:val="24"/>
        </w:rPr>
        <w:softHyphen/>
        <w:t>netes Ge</w:t>
      </w:r>
      <w:r w:rsidR="00CE3402">
        <w:rPr>
          <w:rFonts w:ascii="Calibri" w:hAnsi="Calibri" w:cs="Times New Roman"/>
          <w:sz w:val="24"/>
          <w:szCs w:val="24"/>
        </w:rPr>
        <w:softHyphen/>
      </w:r>
      <w:r w:rsidRPr="001E0BDA">
        <w:rPr>
          <w:rFonts w:ascii="Calibri" w:hAnsi="Calibri" w:cs="Times New Roman"/>
          <w:sz w:val="24"/>
          <w:szCs w:val="24"/>
        </w:rPr>
        <w:t>biet ge</w:t>
      </w:r>
      <w:r w:rsidRPr="001E0BDA">
        <w:rPr>
          <w:rFonts w:ascii="Calibri" w:hAnsi="Calibri" w:cs="Times New Roman"/>
          <w:sz w:val="24"/>
          <w:szCs w:val="24"/>
        </w:rPr>
        <w:softHyphen/>
        <w:t>mäß Art. 70 Abs. 1 Nr. 2 BayWG bekannt.</w:t>
      </w:r>
    </w:p>
    <w:p w14:paraId="4090988E" w14:textId="77777777" w:rsidR="001E0BDA" w:rsidRPr="001E0BDA" w:rsidRDefault="001E0BDA" w:rsidP="001E0BDA">
      <w:pPr>
        <w:rPr>
          <w:rFonts w:ascii="Calibri" w:hAnsi="Calibri" w:cs="Times New Roman"/>
          <w:sz w:val="10"/>
          <w:szCs w:val="10"/>
        </w:rPr>
      </w:pPr>
    </w:p>
    <w:p w14:paraId="06394AE5" w14:textId="45667729" w:rsidR="001E0BDA" w:rsidRPr="001E0BDA" w:rsidRDefault="001E0BDA" w:rsidP="001E0BDA">
      <w:pPr>
        <w:numPr>
          <w:ilvl w:val="0"/>
          <w:numId w:val="1"/>
        </w:numPr>
        <w:ind w:left="426" w:hanging="426"/>
        <w:jc w:val="both"/>
        <w:rPr>
          <w:rFonts w:ascii="Calibri" w:hAnsi="Calibri" w:cs="Times New Roman"/>
          <w:sz w:val="24"/>
          <w:szCs w:val="24"/>
        </w:rPr>
      </w:pPr>
      <w:r w:rsidRPr="001E0BDA">
        <w:rPr>
          <w:rFonts w:ascii="Calibri" w:hAnsi="Calibri" w:cs="Times New Roman"/>
          <w:sz w:val="24"/>
          <w:szCs w:val="24"/>
        </w:rPr>
        <w:t xml:space="preserve">Das </w:t>
      </w:r>
      <w:r w:rsidR="008E1F2F">
        <w:rPr>
          <w:rFonts w:ascii="Calibri" w:hAnsi="Calibri" w:cs="Times New Roman"/>
          <w:sz w:val="24"/>
          <w:szCs w:val="24"/>
        </w:rPr>
        <w:t xml:space="preserve">häusliche </w:t>
      </w:r>
      <w:r w:rsidRPr="001E0BDA">
        <w:rPr>
          <w:rFonts w:ascii="Calibri" w:hAnsi="Calibri" w:cs="Times New Roman"/>
          <w:sz w:val="24"/>
          <w:szCs w:val="24"/>
        </w:rPr>
        <w:t xml:space="preserve">Abwasser </w:t>
      </w:r>
      <w:r w:rsidR="00E035F7">
        <w:rPr>
          <w:rFonts w:ascii="Calibri" w:hAnsi="Calibri" w:cs="Times New Roman"/>
          <w:sz w:val="24"/>
          <w:szCs w:val="24"/>
        </w:rPr>
        <w:t xml:space="preserve">aus dem </w:t>
      </w:r>
      <w:r w:rsidR="00C16C05">
        <w:rPr>
          <w:rFonts w:ascii="Calibri" w:hAnsi="Calibri" w:cs="Times New Roman"/>
          <w:sz w:val="24"/>
          <w:szCs w:val="24"/>
        </w:rPr>
        <w:t xml:space="preserve">Baugebiet </w:t>
      </w:r>
      <w:r w:rsidR="00E035F7">
        <w:rPr>
          <w:rFonts w:ascii="Calibri" w:hAnsi="Calibri" w:cs="Times New Roman"/>
          <w:sz w:val="24"/>
          <w:szCs w:val="24"/>
        </w:rPr>
        <w:t>„</w:t>
      </w:r>
      <w:r w:rsidR="001645CA">
        <w:rPr>
          <w:rFonts w:ascii="Calibri" w:hAnsi="Calibri" w:cs="Times New Roman"/>
          <w:sz w:val="24"/>
          <w:szCs w:val="24"/>
        </w:rPr>
        <w:t>StelzenBaumhäuser Obersteinbach</w:t>
      </w:r>
      <w:r w:rsidR="00E035F7">
        <w:rPr>
          <w:rFonts w:ascii="Calibri" w:hAnsi="Calibri" w:cs="Times New Roman"/>
          <w:sz w:val="24"/>
          <w:szCs w:val="24"/>
        </w:rPr>
        <w:t xml:space="preserve">“ </w:t>
      </w:r>
      <w:r w:rsidR="00B34897">
        <w:rPr>
          <w:rFonts w:ascii="Calibri" w:hAnsi="Calibri" w:cs="Times New Roman"/>
          <w:sz w:val="24"/>
          <w:szCs w:val="24"/>
        </w:rPr>
        <w:t xml:space="preserve">ist </w:t>
      </w:r>
      <w:r w:rsidR="008E1F2F">
        <w:rPr>
          <w:rFonts w:ascii="Calibri" w:hAnsi="Calibri" w:cs="Times New Roman"/>
          <w:sz w:val="24"/>
          <w:szCs w:val="24"/>
        </w:rPr>
        <w:t xml:space="preserve">vor Einleitung in </w:t>
      </w:r>
      <w:r w:rsidR="00AC24C8">
        <w:rPr>
          <w:rFonts w:ascii="Calibri" w:hAnsi="Calibri" w:cs="Times New Roman"/>
          <w:sz w:val="24"/>
          <w:szCs w:val="24"/>
        </w:rPr>
        <w:t>den Steinbach</w:t>
      </w:r>
      <w:r w:rsidR="008E1F2F">
        <w:rPr>
          <w:rFonts w:ascii="Calibri" w:hAnsi="Calibri" w:cs="Times New Roman"/>
          <w:sz w:val="24"/>
          <w:szCs w:val="24"/>
        </w:rPr>
        <w:t xml:space="preserve"> </w:t>
      </w:r>
      <w:r w:rsidR="005573DB">
        <w:rPr>
          <w:rFonts w:ascii="Calibri" w:hAnsi="Calibri" w:cs="Times New Roman"/>
          <w:sz w:val="24"/>
          <w:szCs w:val="24"/>
        </w:rPr>
        <w:t xml:space="preserve">in </w:t>
      </w:r>
      <w:r w:rsidR="001645CA">
        <w:rPr>
          <w:rFonts w:ascii="Calibri" w:hAnsi="Calibri" w:cs="Times New Roman"/>
          <w:sz w:val="24"/>
          <w:szCs w:val="24"/>
        </w:rPr>
        <w:t xml:space="preserve">zwei </w:t>
      </w:r>
      <w:r w:rsidR="005573DB">
        <w:rPr>
          <w:rFonts w:ascii="Calibri" w:hAnsi="Calibri" w:cs="Times New Roman"/>
          <w:sz w:val="24"/>
          <w:szCs w:val="24"/>
        </w:rPr>
        <w:t>zentralen Kleinkläranlage</w:t>
      </w:r>
      <w:r w:rsidR="001645CA">
        <w:rPr>
          <w:rFonts w:ascii="Calibri" w:hAnsi="Calibri" w:cs="Times New Roman"/>
          <w:sz w:val="24"/>
          <w:szCs w:val="24"/>
        </w:rPr>
        <w:t>n</w:t>
      </w:r>
      <w:r w:rsidR="005573DB">
        <w:rPr>
          <w:rFonts w:ascii="Calibri" w:hAnsi="Calibri" w:cs="Times New Roman"/>
          <w:sz w:val="24"/>
          <w:szCs w:val="24"/>
        </w:rPr>
        <w:t xml:space="preserve"> (EW </w:t>
      </w:r>
      <w:r w:rsidR="001645CA">
        <w:rPr>
          <w:rFonts w:ascii="Calibri" w:hAnsi="Calibri" w:cs="Times New Roman"/>
          <w:sz w:val="24"/>
          <w:szCs w:val="24"/>
        </w:rPr>
        <w:t>16 und EW 6</w:t>
      </w:r>
      <w:r w:rsidR="005573DB">
        <w:rPr>
          <w:rFonts w:ascii="Calibri" w:hAnsi="Calibri" w:cs="Times New Roman"/>
          <w:sz w:val="24"/>
          <w:szCs w:val="24"/>
        </w:rPr>
        <w:t xml:space="preserve">) </w:t>
      </w:r>
      <w:r w:rsidRPr="001E0BDA">
        <w:rPr>
          <w:rFonts w:ascii="Calibri" w:hAnsi="Calibri" w:cs="Times New Roman"/>
          <w:sz w:val="24"/>
          <w:szCs w:val="24"/>
        </w:rPr>
        <w:t>nach DIN 4261 mit biologischer Nachreinigungsstufe zu behandeln.</w:t>
      </w:r>
    </w:p>
    <w:p w14:paraId="5EFAD55B" w14:textId="77777777" w:rsidR="001E0BDA" w:rsidRPr="001E0BDA" w:rsidRDefault="001E0BDA" w:rsidP="001E0BDA">
      <w:pPr>
        <w:rPr>
          <w:rFonts w:ascii="Calibri" w:hAnsi="Calibri" w:cs="Times New Roman"/>
          <w:sz w:val="10"/>
          <w:szCs w:val="10"/>
        </w:rPr>
      </w:pPr>
    </w:p>
    <w:p w14:paraId="06F8CBEE" w14:textId="2C62FEA2" w:rsidR="001E0BDA" w:rsidRPr="001E0BDA" w:rsidRDefault="001E0BDA" w:rsidP="00C16C05">
      <w:pPr>
        <w:ind w:left="426"/>
        <w:rPr>
          <w:rFonts w:ascii="Calibri" w:hAnsi="Calibri"/>
          <w:b/>
          <w:sz w:val="24"/>
          <w:szCs w:val="24"/>
        </w:rPr>
      </w:pPr>
      <w:r w:rsidRPr="001E0BDA">
        <w:rPr>
          <w:rFonts w:ascii="Calibri" w:hAnsi="Calibri"/>
          <w:b/>
          <w:sz w:val="24"/>
          <w:szCs w:val="24"/>
        </w:rPr>
        <w:t xml:space="preserve">Für </w:t>
      </w:r>
      <w:r w:rsidR="00AC24C8">
        <w:rPr>
          <w:rFonts w:ascii="Calibri" w:hAnsi="Calibri"/>
          <w:b/>
          <w:sz w:val="24"/>
          <w:szCs w:val="24"/>
        </w:rPr>
        <w:t xml:space="preserve">die </w:t>
      </w:r>
      <w:r w:rsidR="00B34897">
        <w:rPr>
          <w:rFonts w:ascii="Calibri" w:hAnsi="Calibri"/>
          <w:b/>
          <w:sz w:val="24"/>
          <w:szCs w:val="24"/>
        </w:rPr>
        <w:t>zentrale</w:t>
      </w:r>
      <w:r w:rsidR="00AC24C8">
        <w:rPr>
          <w:rFonts w:ascii="Calibri" w:hAnsi="Calibri"/>
          <w:b/>
          <w:sz w:val="24"/>
          <w:szCs w:val="24"/>
        </w:rPr>
        <w:t>n</w:t>
      </w:r>
      <w:r w:rsidR="00B34897">
        <w:rPr>
          <w:rFonts w:ascii="Calibri" w:hAnsi="Calibri"/>
          <w:b/>
          <w:sz w:val="24"/>
          <w:szCs w:val="24"/>
        </w:rPr>
        <w:t xml:space="preserve"> Kleinkläranlage</w:t>
      </w:r>
      <w:r w:rsidR="00AC24C8">
        <w:rPr>
          <w:rFonts w:ascii="Calibri" w:hAnsi="Calibri"/>
          <w:b/>
          <w:sz w:val="24"/>
          <w:szCs w:val="24"/>
        </w:rPr>
        <w:t>n</w:t>
      </w:r>
      <w:r w:rsidR="00B34897">
        <w:rPr>
          <w:rFonts w:ascii="Calibri" w:hAnsi="Calibri"/>
          <w:b/>
          <w:sz w:val="24"/>
          <w:szCs w:val="24"/>
        </w:rPr>
        <w:t xml:space="preserve"> im Baugebiet „</w:t>
      </w:r>
      <w:r w:rsidR="001645CA">
        <w:rPr>
          <w:rFonts w:ascii="Calibri" w:hAnsi="Calibri"/>
          <w:b/>
          <w:sz w:val="24"/>
          <w:szCs w:val="24"/>
        </w:rPr>
        <w:t>StelzenBaumhäuser Obersteinbach</w:t>
      </w:r>
      <w:r w:rsidR="00B34897">
        <w:rPr>
          <w:rFonts w:ascii="Calibri" w:hAnsi="Calibri"/>
          <w:b/>
          <w:sz w:val="24"/>
          <w:szCs w:val="24"/>
        </w:rPr>
        <w:t>“</w:t>
      </w:r>
      <w:r w:rsidRPr="001E0BDA">
        <w:rPr>
          <w:rFonts w:ascii="Calibri" w:hAnsi="Calibri"/>
          <w:b/>
          <w:sz w:val="24"/>
          <w:szCs w:val="24"/>
        </w:rPr>
        <w:t xml:space="preserve"> wird </w:t>
      </w:r>
      <w:r w:rsidR="00AC24C8">
        <w:rPr>
          <w:rFonts w:ascii="Calibri" w:hAnsi="Calibri"/>
          <w:b/>
          <w:sz w:val="24"/>
          <w:szCs w:val="24"/>
        </w:rPr>
        <w:t xml:space="preserve">jeweils </w:t>
      </w:r>
      <w:r w:rsidRPr="001E0BDA">
        <w:rPr>
          <w:rFonts w:ascii="Calibri" w:hAnsi="Calibri"/>
          <w:b/>
          <w:sz w:val="24"/>
          <w:szCs w:val="24"/>
        </w:rPr>
        <w:t>die Reinigungsklasse „</w:t>
      </w:r>
      <w:r w:rsidR="009C40AA">
        <w:rPr>
          <w:rFonts w:ascii="Calibri" w:hAnsi="Calibri"/>
          <w:b/>
          <w:sz w:val="24"/>
          <w:szCs w:val="24"/>
        </w:rPr>
        <w:t>C</w:t>
      </w:r>
      <w:r w:rsidRPr="001E0BDA">
        <w:rPr>
          <w:rFonts w:ascii="Calibri" w:hAnsi="Calibri"/>
          <w:b/>
          <w:sz w:val="24"/>
          <w:szCs w:val="24"/>
        </w:rPr>
        <w:t>“ festgesetzt.</w:t>
      </w:r>
    </w:p>
    <w:p w14:paraId="11B42E53" w14:textId="77777777" w:rsidR="001E0BDA" w:rsidRPr="001E0BDA" w:rsidRDefault="001E0BDA" w:rsidP="001E0BDA">
      <w:pPr>
        <w:jc w:val="center"/>
        <w:rPr>
          <w:rFonts w:ascii="Calibri" w:hAnsi="Calibri"/>
          <w:sz w:val="4"/>
          <w:szCs w:val="4"/>
        </w:rPr>
      </w:pPr>
    </w:p>
    <w:tbl>
      <w:tblPr>
        <w:tblW w:w="9062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2541"/>
        <w:gridCol w:w="2552"/>
        <w:gridCol w:w="2977"/>
      </w:tblGrid>
      <w:tr w:rsidR="009C40AA" w:rsidRPr="001E0BDA" w14:paraId="0D9A43CD" w14:textId="77777777" w:rsidTr="001040B0">
        <w:trPr>
          <w:trHeight w:hRule="exact" w:val="94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61D6DB" w14:textId="77777777" w:rsidR="009C40AA" w:rsidRPr="001E0BDA" w:rsidRDefault="009C40AA" w:rsidP="001E0BDA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1E0BDA">
              <w:rPr>
                <w:rFonts w:ascii="Calibri" w:hAnsi="Calibri"/>
                <w:b/>
                <w:sz w:val="18"/>
                <w:szCs w:val="18"/>
              </w:rPr>
              <w:t>Reinigungs-klasse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7C6BF1" w14:textId="77777777" w:rsidR="009C40AA" w:rsidRDefault="009C40AA" w:rsidP="001E0BDA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1E0BDA">
              <w:rPr>
                <w:rFonts w:ascii="Calibri" w:hAnsi="Calibri"/>
                <w:b/>
                <w:sz w:val="18"/>
                <w:szCs w:val="18"/>
              </w:rPr>
              <w:t>Chemischer Sauer</w:t>
            </w:r>
            <w:r w:rsidRPr="001E0BDA">
              <w:rPr>
                <w:rFonts w:ascii="Calibri" w:hAnsi="Calibri"/>
                <w:b/>
                <w:sz w:val="18"/>
                <w:szCs w:val="18"/>
              </w:rPr>
              <w:softHyphen/>
              <w:t>stoffbedarf</w:t>
            </w:r>
          </w:p>
          <w:p w14:paraId="7C45FB53" w14:textId="77777777" w:rsidR="009C40AA" w:rsidRPr="001E0BDA" w:rsidRDefault="009C40AA" w:rsidP="001E0BDA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C</w:t>
            </w:r>
            <w:r w:rsidRPr="001E0BDA">
              <w:rPr>
                <w:rFonts w:ascii="Calibri" w:hAnsi="Calibri"/>
                <w:b/>
                <w:sz w:val="18"/>
                <w:szCs w:val="18"/>
              </w:rPr>
              <w:t>SB</w:t>
            </w:r>
          </w:p>
          <w:p w14:paraId="23C7AC3F" w14:textId="77777777" w:rsidR="009C40AA" w:rsidRPr="001E0BDA" w:rsidRDefault="009C40AA" w:rsidP="001E0BDA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1E0BDA">
              <w:rPr>
                <w:rFonts w:ascii="Calibri" w:hAnsi="Calibri"/>
                <w:b/>
                <w:sz w:val="18"/>
                <w:szCs w:val="18"/>
              </w:rPr>
              <w:t>mg/l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27A190" w14:textId="77777777" w:rsidR="009C40AA" w:rsidRPr="001E0BDA" w:rsidRDefault="009C40AA" w:rsidP="001E0BDA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1E0BDA">
              <w:rPr>
                <w:rFonts w:ascii="Calibri" w:hAnsi="Calibri"/>
                <w:b/>
                <w:sz w:val="18"/>
                <w:szCs w:val="18"/>
              </w:rPr>
              <w:t>Biochemischer Sauerstoffbedarf</w:t>
            </w:r>
          </w:p>
          <w:p w14:paraId="116DDF64" w14:textId="77777777" w:rsidR="009C40AA" w:rsidRPr="001E0BDA" w:rsidRDefault="009C40AA" w:rsidP="001E0BDA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1E0BDA">
              <w:rPr>
                <w:rFonts w:ascii="Calibri" w:hAnsi="Calibri"/>
                <w:b/>
                <w:sz w:val="18"/>
                <w:szCs w:val="18"/>
              </w:rPr>
              <w:t>BSB</w:t>
            </w:r>
            <w:r w:rsidRPr="001E0BDA">
              <w:rPr>
                <w:rFonts w:ascii="Calibri" w:hAnsi="Calibri"/>
                <w:b/>
                <w:sz w:val="16"/>
                <w:szCs w:val="18"/>
              </w:rPr>
              <w:t>5</w:t>
            </w:r>
          </w:p>
          <w:p w14:paraId="3F1FBD25" w14:textId="77777777" w:rsidR="009C40AA" w:rsidRPr="001E0BDA" w:rsidRDefault="009C40AA" w:rsidP="001E0BDA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1E0BDA">
              <w:rPr>
                <w:rFonts w:ascii="Calibri" w:hAnsi="Calibri"/>
                <w:b/>
                <w:sz w:val="18"/>
                <w:szCs w:val="18"/>
              </w:rPr>
              <w:t>mg/l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A808A9" w14:textId="77777777" w:rsidR="009C40AA" w:rsidRPr="001E0BDA" w:rsidRDefault="009C40AA" w:rsidP="001E0BDA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1E0BDA">
              <w:rPr>
                <w:rFonts w:ascii="Calibri" w:hAnsi="Calibri"/>
                <w:b/>
                <w:sz w:val="18"/>
                <w:szCs w:val="18"/>
              </w:rPr>
              <w:t>Abfiltrierbare Stoffe</w:t>
            </w:r>
          </w:p>
          <w:p w14:paraId="2C611B87" w14:textId="77777777" w:rsidR="009C40AA" w:rsidRPr="001E0BDA" w:rsidRDefault="009C40AA" w:rsidP="001E0BDA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1E0BDA">
              <w:rPr>
                <w:rFonts w:ascii="Calibri" w:hAnsi="Calibri"/>
                <w:b/>
                <w:sz w:val="18"/>
                <w:szCs w:val="18"/>
              </w:rPr>
              <w:t>AFS</w:t>
            </w:r>
          </w:p>
          <w:p w14:paraId="2469E59B" w14:textId="77777777" w:rsidR="009C40AA" w:rsidRPr="001E0BDA" w:rsidRDefault="009C40AA" w:rsidP="001E0BDA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1E0BDA">
              <w:rPr>
                <w:rFonts w:ascii="Calibri" w:hAnsi="Calibri"/>
                <w:b/>
                <w:sz w:val="18"/>
                <w:szCs w:val="18"/>
              </w:rPr>
              <w:t>mg/l</w:t>
            </w:r>
          </w:p>
        </w:tc>
      </w:tr>
      <w:tr w:rsidR="009C40AA" w:rsidRPr="001E0BDA" w14:paraId="3CE276A1" w14:textId="77777777" w:rsidTr="001040B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227D6CD" w14:textId="77777777" w:rsidR="009C40AA" w:rsidRPr="00D55C45" w:rsidRDefault="009C40AA" w:rsidP="001E0BD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55C45">
              <w:rPr>
                <w:rFonts w:ascii="Calibri" w:hAnsi="Calibri"/>
                <w:sz w:val="24"/>
                <w:szCs w:val="24"/>
              </w:rPr>
              <w:t>C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D6873AD" w14:textId="77777777" w:rsidR="009C40AA" w:rsidRPr="00D55C45" w:rsidRDefault="009C40AA" w:rsidP="009C40A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55C45">
              <w:rPr>
                <w:rFonts w:ascii="Calibri" w:hAnsi="Calibri"/>
                <w:sz w:val="24"/>
                <w:szCs w:val="24"/>
              </w:rPr>
              <w:t>150* / 100*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B2AA1C5" w14:textId="77777777" w:rsidR="009C40AA" w:rsidRPr="00D55C45" w:rsidRDefault="009C40AA" w:rsidP="009C40A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55C45">
              <w:rPr>
                <w:rFonts w:ascii="Calibri" w:hAnsi="Calibri"/>
                <w:sz w:val="24"/>
                <w:szCs w:val="24"/>
              </w:rPr>
              <w:t>40* / 25**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D8CC807" w14:textId="77777777" w:rsidR="009C40AA" w:rsidRPr="00D55C45" w:rsidRDefault="00821ED4" w:rsidP="001E0BD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55C45">
              <w:rPr>
                <w:rFonts w:ascii="Calibri" w:hAnsi="Calibri"/>
                <w:sz w:val="24"/>
                <w:szCs w:val="24"/>
              </w:rPr>
              <w:t>75</w:t>
            </w:r>
            <w:r w:rsidR="009C40AA" w:rsidRPr="00D55C45">
              <w:rPr>
                <w:rFonts w:ascii="Calibri" w:hAnsi="Calibri"/>
                <w:sz w:val="24"/>
                <w:szCs w:val="24"/>
              </w:rPr>
              <w:t>*</w:t>
            </w:r>
          </w:p>
        </w:tc>
      </w:tr>
    </w:tbl>
    <w:p w14:paraId="56EDE045" w14:textId="77777777" w:rsidR="001E0BDA" w:rsidRPr="00D55C45" w:rsidRDefault="001E0BDA" w:rsidP="00D55C45">
      <w:pPr>
        <w:ind w:left="1413" w:hanging="705"/>
        <w:jc w:val="both"/>
        <w:rPr>
          <w:rFonts w:ascii="Calibri" w:hAnsi="Calibri" w:cs="Times New Roman"/>
          <w:sz w:val="24"/>
          <w:szCs w:val="24"/>
        </w:rPr>
      </w:pPr>
      <w:r w:rsidRPr="001E0BDA">
        <w:rPr>
          <w:rFonts w:ascii="Calibri" w:hAnsi="Calibri" w:cs="Times New Roman"/>
          <w:sz w:val="24"/>
          <w:szCs w:val="24"/>
        </w:rPr>
        <w:t>*</w:t>
      </w:r>
      <w:r w:rsidRPr="001E0BDA">
        <w:rPr>
          <w:rFonts w:ascii="Calibri" w:hAnsi="Calibri" w:cs="Times New Roman"/>
          <w:sz w:val="24"/>
          <w:szCs w:val="24"/>
        </w:rPr>
        <w:tab/>
      </w:r>
      <w:r w:rsidRPr="00D55C45">
        <w:rPr>
          <w:rFonts w:ascii="Calibri" w:hAnsi="Calibri" w:cs="Times New Roman"/>
          <w:sz w:val="24"/>
          <w:szCs w:val="24"/>
        </w:rPr>
        <w:t>ermittelt aus der qualifizierten Stichprobe, bei E. Coli und intestinalen Entero</w:t>
      </w:r>
      <w:r w:rsidR="00D55C45">
        <w:rPr>
          <w:rFonts w:ascii="Calibri" w:hAnsi="Calibri" w:cs="Times New Roman"/>
          <w:sz w:val="24"/>
          <w:szCs w:val="24"/>
        </w:rPr>
        <w:softHyphen/>
      </w:r>
      <w:r w:rsidRPr="00D55C45">
        <w:rPr>
          <w:rFonts w:ascii="Calibri" w:hAnsi="Calibri" w:cs="Times New Roman"/>
          <w:sz w:val="24"/>
          <w:szCs w:val="24"/>
        </w:rPr>
        <w:t>kok</w:t>
      </w:r>
      <w:r w:rsidRPr="00D55C45">
        <w:rPr>
          <w:rFonts w:ascii="Calibri" w:hAnsi="Calibri" w:cs="Times New Roman"/>
          <w:sz w:val="24"/>
          <w:szCs w:val="24"/>
        </w:rPr>
        <w:softHyphen/>
        <w:t>ken ein</w:t>
      </w:r>
      <w:r w:rsidRPr="00D55C45">
        <w:rPr>
          <w:rFonts w:ascii="Calibri" w:hAnsi="Calibri" w:cs="Times New Roman"/>
          <w:sz w:val="24"/>
          <w:szCs w:val="24"/>
        </w:rPr>
        <w:softHyphen/>
        <w:t>fache Stichprobe</w:t>
      </w:r>
    </w:p>
    <w:p w14:paraId="7EC1927A" w14:textId="77777777" w:rsidR="001E0BDA" w:rsidRPr="00D55C45" w:rsidRDefault="001E0BDA" w:rsidP="00D55C45">
      <w:pPr>
        <w:ind w:left="1413" w:hanging="705"/>
        <w:jc w:val="both"/>
        <w:rPr>
          <w:rFonts w:ascii="Calibri" w:hAnsi="Calibri" w:cs="Times New Roman"/>
          <w:sz w:val="24"/>
          <w:szCs w:val="24"/>
        </w:rPr>
      </w:pPr>
      <w:r w:rsidRPr="00D55C45">
        <w:rPr>
          <w:rFonts w:ascii="Calibri" w:hAnsi="Calibri" w:cs="Times New Roman"/>
          <w:sz w:val="24"/>
          <w:szCs w:val="24"/>
        </w:rPr>
        <w:t>**</w:t>
      </w:r>
      <w:r w:rsidRPr="00D55C45">
        <w:rPr>
          <w:rFonts w:ascii="Calibri" w:hAnsi="Calibri" w:cs="Times New Roman"/>
          <w:sz w:val="24"/>
          <w:szCs w:val="24"/>
        </w:rPr>
        <w:tab/>
        <w:t>ermittelt aus der 24-h Mischprobe</w:t>
      </w:r>
    </w:p>
    <w:p w14:paraId="631D433C" w14:textId="77777777" w:rsidR="001E0BDA" w:rsidRPr="001E0BDA" w:rsidRDefault="001E0BDA" w:rsidP="001E0BDA">
      <w:pPr>
        <w:rPr>
          <w:rFonts w:ascii="Calibri" w:hAnsi="Calibri" w:cs="Times New Roman"/>
          <w:sz w:val="10"/>
          <w:szCs w:val="10"/>
        </w:rPr>
      </w:pPr>
    </w:p>
    <w:p w14:paraId="74A94ACE" w14:textId="77777777" w:rsidR="001E0BDA" w:rsidRPr="001E0BDA" w:rsidRDefault="001E0BDA" w:rsidP="001E0BDA">
      <w:pPr>
        <w:ind w:left="1413" w:hanging="705"/>
        <w:rPr>
          <w:rFonts w:ascii="Calibri" w:hAnsi="Calibri" w:cs="Times New Roman"/>
          <w:sz w:val="4"/>
          <w:szCs w:val="4"/>
        </w:rPr>
      </w:pPr>
    </w:p>
    <w:p w14:paraId="1DA7C443" w14:textId="77777777" w:rsidR="00C60D2D" w:rsidRPr="00C60D2D" w:rsidRDefault="00C60D2D" w:rsidP="00CE3402">
      <w:pPr>
        <w:ind w:left="426"/>
        <w:jc w:val="both"/>
        <w:rPr>
          <w:rFonts w:ascii="Calibri" w:hAnsi="Calibri" w:cs="Times New Roman"/>
          <w:sz w:val="24"/>
          <w:szCs w:val="24"/>
        </w:rPr>
      </w:pPr>
      <w:r w:rsidRPr="00C60D2D">
        <w:rPr>
          <w:rFonts w:ascii="Calibri" w:hAnsi="Calibri" w:cs="Times New Roman"/>
          <w:sz w:val="24"/>
          <w:szCs w:val="24"/>
        </w:rPr>
        <w:t>Bezüglich der Einhaltung der Anforderungen an die Reinigungsklasse gelten die Regelun</w:t>
      </w:r>
      <w:r w:rsidR="00CE3402">
        <w:rPr>
          <w:rFonts w:ascii="Calibri" w:hAnsi="Calibri" w:cs="Times New Roman"/>
          <w:sz w:val="24"/>
          <w:szCs w:val="24"/>
        </w:rPr>
        <w:softHyphen/>
      </w:r>
      <w:r w:rsidRPr="00C60D2D">
        <w:rPr>
          <w:rFonts w:ascii="Calibri" w:hAnsi="Calibri" w:cs="Times New Roman"/>
          <w:sz w:val="24"/>
          <w:szCs w:val="24"/>
        </w:rPr>
        <w:t>gen des Anhangs 1 Buchstabe C für Einleitungen von weniger als 8 m</w:t>
      </w:r>
      <w:r w:rsidRPr="00C60D2D">
        <w:rPr>
          <w:rFonts w:ascii="Calibri" w:hAnsi="Calibri" w:cs="Times New Roman"/>
          <w:sz w:val="24"/>
          <w:szCs w:val="24"/>
          <w:vertAlign w:val="superscript"/>
        </w:rPr>
        <w:t>3</w:t>
      </w:r>
      <w:r w:rsidRPr="00C60D2D">
        <w:rPr>
          <w:rFonts w:ascii="Calibri" w:hAnsi="Calibri" w:cs="Times New Roman"/>
          <w:sz w:val="24"/>
          <w:szCs w:val="24"/>
        </w:rPr>
        <w:t xml:space="preserve"> Schmutzwasser pro Tag aus Abwasserbehandlungsanlagen der Größenklasse 1 in der jeweils gültigen Fassung. </w:t>
      </w:r>
    </w:p>
    <w:p w14:paraId="482108E5" w14:textId="77777777" w:rsidR="00C60D2D" w:rsidRDefault="00C60D2D" w:rsidP="001E0BDA">
      <w:pPr>
        <w:tabs>
          <w:tab w:val="left" w:pos="6237"/>
        </w:tabs>
        <w:rPr>
          <w:rFonts w:ascii="Calibri" w:hAnsi="Calibri" w:cs="Times New Roman"/>
          <w:sz w:val="24"/>
          <w:szCs w:val="24"/>
        </w:rPr>
      </w:pPr>
    </w:p>
    <w:p w14:paraId="365F08C4" w14:textId="1B85197E" w:rsidR="001E0BDA" w:rsidRPr="001E0BDA" w:rsidRDefault="001E0BDA" w:rsidP="001E0BDA">
      <w:pPr>
        <w:tabs>
          <w:tab w:val="left" w:pos="6237"/>
        </w:tabs>
        <w:rPr>
          <w:rFonts w:ascii="Calibri" w:hAnsi="Calibri" w:cs="Times New Roman"/>
          <w:sz w:val="24"/>
          <w:szCs w:val="24"/>
        </w:rPr>
      </w:pPr>
      <w:r w:rsidRPr="001E0BDA">
        <w:rPr>
          <w:rFonts w:ascii="Calibri" w:hAnsi="Calibri" w:cs="Times New Roman"/>
          <w:sz w:val="24"/>
          <w:szCs w:val="24"/>
        </w:rPr>
        <w:t xml:space="preserve">Haßfurt, </w:t>
      </w:r>
      <w:r w:rsidR="00AC24C8">
        <w:rPr>
          <w:rFonts w:ascii="Calibri" w:hAnsi="Calibri" w:cs="Times New Roman"/>
          <w:sz w:val="24"/>
          <w:szCs w:val="24"/>
        </w:rPr>
        <w:t>1</w:t>
      </w:r>
      <w:r w:rsidR="00C16C05">
        <w:rPr>
          <w:rFonts w:ascii="Calibri" w:hAnsi="Calibri" w:cs="Times New Roman"/>
          <w:sz w:val="24"/>
          <w:szCs w:val="24"/>
        </w:rPr>
        <w:t>9.1</w:t>
      </w:r>
      <w:r w:rsidR="00AC24C8">
        <w:rPr>
          <w:rFonts w:ascii="Calibri" w:hAnsi="Calibri" w:cs="Times New Roman"/>
          <w:sz w:val="24"/>
          <w:szCs w:val="24"/>
        </w:rPr>
        <w:t>1</w:t>
      </w:r>
      <w:r w:rsidR="00C16C05">
        <w:rPr>
          <w:rFonts w:ascii="Calibri" w:hAnsi="Calibri" w:cs="Times New Roman"/>
          <w:sz w:val="24"/>
          <w:szCs w:val="24"/>
        </w:rPr>
        <w:t>.2025</w:t>
      </w:r>
    </w:p>
    <w:p w14:paraId="76E01D4B" w14:textId="77777777" w:rsidR="001E0BDA" w:rsidRPr="001E0BDA" w:rsidRDefault="001E0BDA" w:rsidP="001E0BDA">
      <w:pPr>
        <w:tabs>
          <w:tab w:val="left" w:pos="6237"/>
        </w:tabs>
        <w:rPr>
          <w:rFonts w:ascii="Calibri" w:hAnsi="Calibri" w:cs="Times New Roman"/>
          <w:sz w:val="24"/>
          <w:szCs w:val="24"/>
        </w:rPr>
      </w:pPr>
      <w:r w:rsidRPr="001E0BDA">
        <w:rPr>
          <w:rFonts w:ascii="Calibri" w:hAnsi="Calibri" w:cs="Times New Roman"/>
          <w:sz w:val="24"/>
          <w:szCs w:val="24"/>
        </w:rPr>
        <w:t>Landratsamt Haßberge</w:t>
      </w:r>
    </w:p>
    <w:p w14:paraId="0ED0BB23" w14:textId="77777777" w:rsidR="001E0BDA" w:rsidRPr="001E0BDA" w:rsidRDefault="001E0BDA" w:rsidP="001E0BDA">
      <w:pPr>
        <w:tabs>
          <w:tab w:val="left" w:pos="6237"/>
        </w:tabs>
        <w:rPr>
          <w:rFonts w:ascii="Calibri" w:hAnsi="Calibri" w:cs="Times New Roman"/>
          <w:sz w:val="24"/>
          <w:szCs w:val="24"/>
        </w:rPr>
      </w:pPr>
    </w:p>
    <w:p w14:paraId="78A7EEF9" w14:textId="77777777" w:rsidR="001E0BDA" w:rsidRPr="001E0BDA" w:rsidRDefault="001E0BDA" w:rsidP="001E0BDA">
      <w:pPr>
        <w:tabs>
          <w:tab w:val="left" w:pos="6237"/>
        </w:tabs>
        <w:rPr>
          <w:rFonts w:ascii="Calibri" w:hAnsi="Calibri" w:cs="Times New Roman"/>
          <w:sz w:val="24"/>
          <w:szCs w:val="24"/>
        </w:rPr>
      </w:pPr>
    </w:p>
    <w:p w14:paraId="5D87CEAD" w14:textId="77777777" w:rsidR="001E0BDA" w:rsidRPr="001E0BDA" w:rsidRDefault="001E0BDA" w:rsidP="001E0BDA">
      <w:pPr>
        <w:tabs>
          <w:tab w:val="left" w:pos="6237"/>
        </w:tabs>
        <w:rPr>
          <w:rFonts w:ascii="Calibri" w:hAnsi="Calibri" w:cs="Times New Roman"/>
          <w:sz w:val="24"/>
          <w:szCs w:val="24"/>
        </w:rPr>
      </w:pPr>
    </w:p>
    <w:p w14:paraId="3E10A561" w14:textId="77777777" w:rsidR="00A6368C" w:rsidRDefault="00A6368C" w:rsidP="001E0BDA">
      <w:pPr>
        <w:tabs>
          <w:tab w:val="left" w:pos="6237"/>
        </w:tabs>
        <w:rPr>
          <w:rFonts w:ascii="Calibri" w:hAnsi="Calibri" w:cs="Times New Roman"/>
          <w:sz w:val="24"/>
          <w:szCs w:val="24"/>
        </w:rPr>
      </w:pPr>
    </w:p>
    <w:p w14:paraId="1FA54E9C" w14:textId="77777777" w:rsidR="00A6368C" w:rsidRDefault="00A6368C" w:rsidP="001E0BDA">
      <w:pPr>
        <w:tabs>
          <w:tab w:val="left" w:pos="6237"/>
        </w:tabs>
        <w:rPr>
          <w:rFonts w:ascii="Calibri" w:hAnsi="Calibri" w:cs="Times New Roman"/>
          <w:sz w:val="24"/>
          <w:szCs w:val="24"/>
        </w:rPr>
      </w:pPr>
    </w:p>
    <w:p w14:paraId="23C57E61" w14:textId="77777777" w:rsidR="001E0BDA" w:rsidRPr="001E0BDA" w:rsidRDefault="001E0BDA" w:rsidP="001E0BDA">
      <w:pPr>
        <w:tabs>
          <w:tab w:val="left" w:pos="6237"/>
        </w:tabs>
        <w:rPr>
          <w:rFonts w:ascii="Calibri" w:hAnsi="Calibri" w:cs="Times New Roman"/>
          <w:sz w:val="24"/>
          <w:szCs w:val="24"/>
        </w:rPr>
      </w:pPr>
      <w:r w:rsidRPr="001E0BDA">
        <w:rPr>
          <w:rFonts w:ascii="Calibri" w:hAnsi="Calibri" w:cs="Times New Roman"/>
          <w:sz w:val="24"/>
          <w:szCs w:val="24"/>
        </w:rPr>
        <w:t>Graf</w:t>
      </w:r>
    </w:p>
    <w:p w14:paraId="6A8E228E" w14:textId="77777777" w:rsidR="000C439A" w:rsidRPr="00066C26" w:rsidRDefault="000C439A"/>
    <w:sectPr w:rsidR="000C439A" w:rsidRPr="00066C26" w:rsidSect="001E0BDA">
      <w:pgSz w:w="11906" w:h="16838"/>
      <w:pgMar w:top="284" w:right="1417" w:bottom="1134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F2F5D" w14:textId="77777777" w:rsidR="00BF45A8" w:rsidRDefault="00BF45A8">
      <w:r>
        <w:separator/>
      </w:r>
    </w:p>
  </w:endnote>
  <w:endnote w:type="continuationSeparator" w:id="0">
    <w:p w14:paraId="5887EEB0" w14:textId="77777777" w:rsidR="00BF45A8" w:rsidRDefault="00BF4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2E6DF" w14:textId="77777777" w:rsidR="00BF45A8" w:rsidRDefault="00BF45A8">
      <w:r>
        <w:separator/>
      </w:r>
    </w:p>
  </w:footnote>
  <w:footnote w:type="continuationSeparator" w:id="0">
    <w:p w14:paraId="49D5E0EC" w14:textId="77777777" w:rsidR="00BF45A8" w:rsidRDefault="00BF4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8104E"/>
    <w:multiLevelType w:val="hybridMultilevel"/>
    <w:tmpl w:val="E0CC950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1879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BD6"/>
    <w:rsid w:val="00066C26"/>
    <w:rsid w:val="00081685"/>
    <w:rsid w:val="00081E48"/>
    <w:rsid w:val="00082C80"/>
    <w:rsid w:val="000A21E9"/>
    <w:rsid w:val="000C439A"/>
    <w:rsid w:val="001040B0"/>
    <w:rsid w:val="001645CA"/>
    <w:rsid w:val="001E0BDA"/>
    <w:rsid w:val="00243593"/>
    <w:rsid w:val="002724E2"/>
    <w:rsid w:val="003673F3"/>
    <w:rsid w:val="00522C69"/>
    <w:rsid w:val="005573DB"/>
    <w:rsid w:val="00687681"/>
    <w:rsid w:val="00821ED4"/>
    <w:rsid w:val="008E1F2F"/>
    <w:rsid w:val="00945C8C"/>
    <w:rsid w:val="009C40AA"/>
    <w:rsid w:val="009D2D8B"/>
    <w:rsid w:val="009E7700"/>
    <w:rsid w:val="00A50C87"/>
    <w:rsid w:val="00A6368C"/>
    <w:rsid w:val="00AC24C8"/>
    <w:rsid w:val="00B24C11"/>
    <w:rsid w:val="00B34897"/>
    <w:rsid w:val="00BF45A8"/>
    <w:rsid w:val="00C16C05"/>
    <w:rsid w:val="00C60D2D"/>
    <w:rsid w:val="00CE3402"/>
    <w:rsid w:val="00D55C45"/>
    <w:rsid w:val="00E035F7"/>
    <w:rsid w:val="00EB0C64"/>
    <w:rsid w:val="00EC4EC9"/>
    <w:rsid w:val="00ED2355"/>
    <w:rsid w:val="00F731F0"/>
    <w:rsid w:val="00F85672"/>
    <w:rsid w:val="00FD4BD6"/>
    <w:rsid w:val="00FF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91D9CCB"/>
  <w15:chartTrackingRefBased/>
  <w15:docId w15:val="{303F8634-ECAB-4E8D-A16C-217AC7E1C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2"/>
        <w:szCs w:val="22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1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1782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Graf, Thomas</dc:creator>
  <cp:keywords/>
  <dc:description/>
  <cp:lastModifiedBy>Melanie Gerstenkorn</cp:lastModifiedBy>
  <cp:revision>2</cp:revision>
  <dcterms:created xsi:type="dcterms:W3CDTF">2025-11-20T10:29:00Z</dcterms:created>
  <dcterms:modified xsi:type="dcterms:W3CDTF">2025-11-20T10:29:00Z</dcterms:modified>
</cp:coreProperties>
</file>